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7F5" w:rsidRPr="008457F5" w:rsidRDefault="008457F5" w:rsidP="008457F5">
      <w:pPr>
        <w:spacing w:after="0" w:line="240" w:lineRule="auto"/>
        <w:jc w:val="both"/>
        <w:rPr>
          <w:rFonts w:ascii="Times New Roman" w:eastAsia="Calibri" w:hAnsi="Times New Roman" w:cs="Times New Roman"/>
          <w:bCs/>
          <w:sz w:val="28"/>
          <w:szCs w:val="28"/>
        </w:rPr>
      </w:pPr>
      <w:bookmarkStart w:id="0" w:name="_Hlk187761291"/>
      <w:r w:rsidRPr="008457F5">
        <w:rPr>
          <w:rFonts w:ascii="Times New Roman" w:eastAsia="Calibri" w:hAnsi="Times New Roman" w:cs="Times New Roman"/>
          <w:bCs/>
          <w:sz w:val="28"/>
          <w:szCs w:val="28"/>
        </w:rPr>
        <w:t>Дело № 1-180/2025</w:t>
      </w:r>
    </w:p>
    <w:p w:rsidR="008457F5" w:rsidRPr="008457F5" w:rsidRDefault="008457F5" w:rsidP="008457F5">
      <w:pPr>
        <w:keepNext/>
        <w:spacing w:after="0" w:line="240" w:lineRule="auto"/>
        <w:jc w:val="center"/>
        <w:outlineLvl w:val="0"/>
        <w:rPr>
          <w:rFonts w:ascii="Times New Roman" w:eastAsia="Times New Roman" w:hAnsi="Times New Roman" w:cs="Times New Roman"/>
          <w:bCs/>
          <w:sz w:val="28"/>
          <w:szCs w:val="28"/>
          <w:lang w:eastAsia="ru-RU"/>
        </w:rPr>
      </w:pPr>
      <w:r w:rsidRPr="008457F5">
        <w:rPr>
          <w:rFonts w:ascii="Times New Roman" w:eastAsia="Times New Roman" w:hAnsi="Times New Roman" w:cs="Times New Roman"/>
          <w:bCs/>
          <w:sz w:val="28"/>
          <w:szCs w:val="28"/>
          <w:lang w:eastAsia="ru-RU"/>
        </w:rPr>
        <w:t>ПОСТАНОВЛЕНИЕ</w:t>
      </w:r>
    </w:p>
    <w:p w:rsidR="008457F5" w:rsidRPr="008457F5" w:rsidRDefault="008457F5" w:rsidP="008457F5">
      <w:pPr>
        <w:spacing w:after="0" w:line="240" w:lineRule="auto"/>
        <w:ind w:firstLine="540"/>
        <w:jc w:val="both"/>
        <w:rPr>
          <w:rFonts w:ascii="Times New Roman" w:eastAsia="Times New Roman" w:hAnsi="Times New Roman" w:cs="Times New Roman"/>
          <w:b/>
          <w:sz w:val="28"/>
          <w:szCs w:val="28"/>
          <w:lang w:eastAsia="ru-RU"/>
        </w:rPr>
      </w:pPr>
      <w:r w:rsidRPr="008457F5">
        <w:rPr>
          <w:rFonts w:ascii="Times New Roman" w:eastAsia="Times New Roman" w:hAnsi="Times New Roman" w:cs="Times New Roman"/>
          <w:b/>
          <w:sz w:val="28"/>
          <w:szCs w:val="28"/>
          <w:lang w:eastAsia="ru-RU"/>
        </w:rPr>
        <w:t xml:space="preserve">                  </w:t>
      </w:r>
    </w:p>
    <w:p w:rsidR="008457F5" w:rsidRPr="008457F5" w:rsidRDefault="008457F5" w:rsidP="008457F5">
      <w:pPr>
        <w:spacing w:after="0" w:line="240" w:lineRule="auto"/>
        <w:rPr>
          <w:rFonts w:ascii="Times New Roman" w:eastAsia="Times New Roman" w:hAnsi="Times New Roman" w:cs="Times New Roman"/>
          <w:bCs/>
          <w:sz w:val="28"/>
          <w:szCs w:val="28"/>
          <w:lang w:eastAsia="ru-RU"/>
        </w:rPr>
      </w:pPr>
      <w:r w:rsidRPr="008457F5">
        <w:rPr>
          <w:rFonts w:ascii="Times New Roman" w:eastAsia="Times New Roman" w:hAnsi="Times New Roman" w:cs="Times New Roman"/>
          <w:bCs/>
          <w:sz w:val="28"/>
          <w:szCs w:val="28"/>
          <w:lang w:eastAsia="ru-RU"/>
        </w:rPr>
        <w:t>Санкт-Петербург</w:t>
      </w:r>
      <w:r w:rsidRPr="008457F5">
        <w:rPr>
          <w:rFonts w:ascii="Times New Roman" w:eastAsia="Times New Roman" w:hAnsi="Times New Roman" w:cs="Times New Roman"/>
          <w:bCs/>
          <w:sz w:val="28"/>
          <w:szCs w:val="28"/>
          <w:lang w:eastAsia="ru-RU"/>
        </w:rPr>
        <w:tab/>
      </w:r>
      <w:r w:rsidRPr="008457F5">
        <w:rPr>
          <w:rFonts w:ascii="Times New Roman" w:eastAsia="Times New Roman" w:hAnsi="Times New Roman" w:cs="Times New Roman"/>
          <w:bCs/>
          <w:sz w:val="28"/>
          <w:szCs w:val="28"/>
          <w:lang w:eastAsia="ru-RU"/>
        </w:rPr>
        <w:tab/>
      </w:r>
      <w:r w:rsidRPr="008457F5">
        <w:rPr>
          <w:rFonts w:ascii="Times New Roman" w:eastAsia="Times New Roman" w:hAnsi="Times New Roman" w:cs="Times New Roman"/>
          <w:bCs/>
          <w:sz w:val="28"/>
          <w:szCs w:val="28"/>
          <w:lang w:eastAsia="ru-RU"/>
        </w:rPr>
        <w:tab/>
        <w:t xml:space="preserve">                 </w:t>
      </w:r>
      <w:r w:rsidRPr="008457F5">
        <w:rPr>
          <w:rFonts w:ascii="Times New Roman" w:eastAsia="Times New Roman" w:hAnsi="Times New Roman" w:cs="Times New Roman"/>
          <w:bCs/>
          <w:sz w:val="28"/>
          <w:szCs w:val="28"/>
          <w:lang w:eastAsia="ru-RU"/>
        </w:rPr>
        <w:tab/>
      </w:r>
      <w:r w:rsidRPr="008457F5">
        <w:rPr>
          <w:rFonts w:ascii="Times New Roman" w:eastAsia="Times New Roman" w:hAnsi="Times New Roman" w:cs="Times New Roman"/>
          <w:bCs/>
          <w:sz w:val="28"/>
          <w:szCs w:val="28"/>
          <w:lang w:eastAsia="ru-RU"/>
        </w:rPr>
        <w:tab/>
      </w:r>
      <w:r w:rsidRPr="008457F5">
        <w:rPr>
          <w:rFonts w:ascii="Times New Roman" w:eastAsia="Times New Roman" w:hAnsi="Times New Roman" w:cs="Times New Roman"/>
          <w:bCs/>
          <w:sz w:val="28"/>
          <w:szCs w:val="28"/>
          <w:lang w:eastAsia="ru-RU"/>
        </w:rPr>
        <w:tab/>
        <w:t xml:space="preserve">        14 января 2025 года</w:t>
      </w:r>
    </w:p>
    <w:p w:rsidR="008457F5" w:rsidRPr="008457F5" w:rsidRDefault="008457F5" w:rsidP="008457F5">
      <w:pPr>
        <w:spacing w:after="0" w:line="240" w:lineRule="auto"/>
        <w:rPr>
          <w:rFonts w:ascii="Times New Roman" w:eastAsia="Times New Roman" w:hAnsi="Times New Roman" w:cs="Times New Roman"/>
          <w:bCs/>
          <w:sz w:val="28"/>
          <w:szCs w:val="28"/>
          <w:lang w:eastAsia="ru-RU"/>
        </w:rPr>
      </w:pPr>
    </w:p>
    <w:p w:rsidR="008457F5" w:rsidRPr="008457F5" w:rsidRDefault="008457F5" w:rsidP="008457F5">
      <w:pPr>
        <w:spacing w:after="0" w:line="240" w:lineRule="auto"/>
        <w:ind w:firstLine="624"/>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 xml:space="preserve"> Судья Смольнинского районного суда Санкт-Петербурга Бобков П.С., </w:t>
      </w:r>
    </w:p>
    <w:p w:rsidR="008457F5" w:rsidRPr="008457F5" w:rsidRDefault="008457F5" w:rsidP="008457F5">
      <w:pPr>
        <w:spacing w:after="0" w:line="240" w:lineRule="auto"/>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с участием: государственного обвинителя –помощника Санкт-Петербургского транспортного прокурора Задубняк Е.И.,</w:t>
      </w:r>
    </w:p>
    <w:p w:rsidR="008457F5" w:rsidRPr="008457F5" w:rsidRDefault="008457F5" w:rsidP="008457F5">
      <w:pPr>
        <w:spacing w:after="0" w:line="240" w:lineRule="auto"/>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обвиняемой Воробьевой Н.А.</w:t>
      </w:r>
    </w:p>
    <w:p w:rsidR="008457F5" w:rsidRPr="008457F5" w:rsidRDefault="008457F5" w:rsidP="008457F5">
      <w:pPr>
        <w:spacing w:after="0" w:line="240" w:lineRule="auto"/>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 xml:space="preserve">защитника – адвоката Лапенкова К.В. </w:t>
      </w:r>
    </w:p>
    <w:p w:rsidR="008457F5" w:rsidRPr="008457F5" w:rsidRDefault="008457F5" w:rsidP="008457F5">
      <w:pPr>
        <w:spacing w:after="0" w:line="240" w:lineRule="auto"/>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при секретаре Антипиной В.А.,</w:t>
      </w:r>
    </w:p>
    <w:p w:rsidR="008457F5" w:rsidRPr="008457F5" w:rsidRDefault="008457F5" w:rsidP="008457F5">
      <w:pPr>
        <w:spacing w:after="0" w:line="240" w:lineRule="auto"/>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рассмотрев в закрытом судебном заседании на предварительном слушании материалы уголовного дела в отношении:</w:t>
      </w:r>
    </w:p>
    <w:p w:rsidR="008457F5" w:rsidRPr="008457F5" w:rsidRDefault="008457F5" w:rsidP="008457F5">
      <w:pPr>
        <w:spacing w:after="0" w:line="240" w:lineRule="auto"/>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 xml:space="preserve"> </w:t>
      </w:r>
      <w:r w:rsidRPr="008457F5">
        <w:rPr>
          <w:rFonts w:ascii="Times New Roman" w:eastAsia="Times New Roman" w:hAnsi="Times New Roman" w:cs="Times New Roman"/>
          <w:sz w:val="28"/>
          <w:szCs w:val="28"/>
          <w:lang w:eastAsia="ru-RU"/>
        </w:rPr>
        <w:tab/>
        <w:t>Воробьевой Натальи Анатольевны 05.07.1983, уроженки г.Витебск, зарегистрированной и проживающей по адресу: г.Санкт-Петербург, ул.Мира д.7Б, гражданки Республики Беларусь, со средним образованием, замужней, имеющей на иждивении малолетнюю дочь, не судимой, трудоустроенной в ООО «Стройград» менеджером по продажам, обвиняемой в совершении преступления, предусмотренного п. «г» ч.2 ст.194 УК РФ,</w:t>
      </w:r>
    </w:p>
    <w:bookmarkEnd w:id="0"/>
    <w:p w:rsidR="008457F5" w:rsidRPr="008457F5" w:rsidRDefault="008457F5" w:rsidP="008457F5">
      <w:pPr>
        <w:spacing w:after="0" w:line="240" w:lineRule="auto"/>
        <w:jc w:val="center"/>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УСТАНОВИЛ</w:t>
      </w:r>
    </w:p>
    <w:p w:rsidR="008457F5" w:rsidRPr="008457F5" w:rsidRDefault="008457F5" w:rsidP="008457F5">
      <w:pPr>
        <w:spacing w:after="0" w:line="240" w:lineRule="auto"/>
        <w:ind w:firstLine="708"/>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Органами предварительного следствия Воробьева Н.А. обвиняется в том, что она совершила уклонение от уплаты таможенных платежей, взимаемых с организации, совершенное в особо крупном размере, а именно:</w:t>
      </w:r>
    </w:p>
    <w:p w:rsidR="008457F5" w:rsidRPr="008457F5" w:rsidRDefault="008457F5" w:rsidP="008457F5">
      <w:pPr>
        <w:spacing w:after="0" w:line="240" w:lineRule="auto"/>
        <w:ind w:firstLine="708"/>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Воробьева Наталья Анатольевна, обладающая специальными познаниями в области таможенного оформления товаров, являясь генеральным директором общества ограниченной ответственностью (далее - ООО) «Омега» Н 7806588863), имея фактическую возможность принятия управленческих решений на  совершение действий от имени указанного общества, умышленно, из корыстных побуждений, с целью получения для себя материальной выгоды, не позднее 09.09.2022 совершила от имени ООО «Омега» уклонение от уплаты таможенных платежей, взимаемых с организации, в особо крупном размере, при следующих обстоятельствах:</w:t>
      </w:r>
    </w:p>
    <w:p w:rsidR="008457F5" w:rsidRPr="008457F5" w:rsidRDefault="008457F5" w:rsidP="008457F5">
      <w:pPr>
        <w:spacing w:after="0" w:line="240" w:lineRule="auto"/>
        <w:ind w:firstLine="708"/>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В неустановленное дознанием время, но не позднее сентября 2022 года Воробьева Н.А. решила ввезти с территории Европейского союза на таможенную территорию Евразийского экономического союза (далее - ЕАЭС) товары «пищевые добавки, одежда, косметика, сменные блоки для бритья, продукты, фурнитура для комнаты, строительный инструмент, оргтехника, бытовая техника, бытовая химия, свеча декоративная, телескоп, микроскоп, кухонная посуда и др.» (далее - товары народного потребления), с целью их дальнейшей реализации.</w:t>
      </w:r>
    </w:p>
    <w:p w:rsidR="008457F5" w:rsidRPr="008457F5" w:rsidRDefault="008457F5" w:rsidP="008457F5">
      <w:pPr>
        <w:spacing w:after="0" w:line="240" w:lineRule="auto"/>
        <w:ind w:firstLine="708"/>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 xml:space="preserve">Установив, что в результате ввоза указанных товаров народного потребления таможенного декларирования на территории ЕАЭС потребуется уплатить таможенные платежи в сумме не менее 15 088 194,54 рубля, Воробьева Н.А. решила уклониться от их уплаты путем незаявления сведений о товарах народного потребления недекларирования в таможенном </w:t>
      </w:r>
      <w:r w:rsidRPr="008457F5">
        <w:rPr>
          <w:rFonts w:ascii="Times New Roman" w:eastAsia="Times New Roman" w:hAnsi="Times New Roman" w:cs="Times New Roman"/>
          <w:sz w:val="28"/>
          <w:szCs w:val="28"/>
          <w:lang w:eastAsia="ru-RU"/>
        </w:rPr>
        <w:lastRenderedPageBreak/>
        <w:t>органе, и ввезти их на территорию ЕАЭС вместе и под видом запланированных ранее ООО «Омега» к ввозу с целью выпуска для внутреннего потребления товаров «медицинское изделие: катетеры в наборах и отдельных упаковках...» (далее - медицинские товары) (товары прикрытия), при ввозе которых на территорию ЕАЭС уплата таможенных платежей не требуется.</w:t>
      </w:r>
    </w:p>
    <w:p w:rsidR="008457F5" w:rsidRPr="008457F5" w:rsidRDefault="008457F5" w:rsidP="008457F5">
      <w:pPr>
        <w:spacing w:after="0" w:line="240" w:lineRule="auto"/>
        <w:ind w:firstLine="708"/>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В целях реализации своего преступного умысла, достоверно зная, что в рамках исполнения обязательств по внешнеторговому контракту № 8/2/2022 от 25.08.2022, заключенному между ООО «Омега» и иностранной организацией BUBBLEUND CO.LTD» (Республика Корея) на поставку катетеров для сердечно-сосудистой хирургии, анестезиологии, эмболэктомии, на территорию ЕАЭС в адрес возглавляемого ею ООО «Омега» прибудут товары «медицинские изделия: катетеры в наборах и отдельных упаковках...» (далее - медицинские товары), Воробьева Н.А. не позднее сентября 2022 года организовала размещение неустановленным лицом в порту Роттердам (Королевство Нидерландов), не осведомленным о её преступных намерениях, вышеуказанных товаров народного потребления среди медицинских товаров в контейнере CICU3386470 после этого контейнер CICU3386470 в соответствии с коносаментом AGSLED00991/1 от 05.09.2022 был отправлен на судне «Agaete» из порта Роттердам в порт прибытия Санкт-Петербург.</w:t>
      </w:r>
    </w:p>
    <w:p w:rsidR="008457F5" w:rsidRPr="008457F5" w:rsidRDefault="008457F5" w:rsidP="008457F5">
      <w:pPr>
        <w:spacing w:after="0" w:line="240" w:lineRule="auto"/>
        <w:ind w:firstLine="708"/>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 xml:space="preserve">Продолжая реализацию своего преступного умысла на уклонение от уплаты таможенных платежей в особо крупном размере, в неустановленное дознанием время, но не позднее 09.09.2022 Воробьева Н.А., получив от неустановленного лица, не осведомленного о её преступных намерениях, оригинальные товаросопроводительные документы (инвойс № 8/2/2022-1 от 01.09.2022, упаковочный лист №8/2/2022-1 от 01.09.2022), содержавшие достоверные сведения об отправленных (медицинских товарах и размещенных среди них товарах народного потребления) (в том числе их перечне, количестве и цене), находясь в помещении, распложенном по юридическому адресу общества: Санкт-Петербург, ул. Якорная, д. 13, </w:t>
      </w:r>
    </w:p>
    <w:p w:rsidR="008457F5" w:rsidRPr="008457F5" w:rsidRDefault="008457F5" w:rsidP="008457F5">
      <w:pPr>
        <w:spacing w:after="0" w:line="240" w:lineRule="auto"/>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 xml:space="preserve">Лит.А, пом. 31, этаж 3, часть помещ. 7-Н, офис. 305 используя доступные ей компьютерную технику и вид связи, внесла в указанные товаросопроводительные документы изменения, исключив из них сведения о находившихся в контейнере CICU3386470 товарах народного потребления. </w:t>
      </w:r>
    </w:p>
    <w:p w:rsidR="008457F5" w:rsidRPr="008457F5" w:rsidRDefault="008457F5" w:rsidP="008457F5">
      <w:pPr>
        <w:spacing w:after="0" w:line="240" w:lineRule="auto"/>
        <w:ind w:firstLine="708"/>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Измененные ею товаросопроводительные документы, Воробьева Н.А. передала оказывавшему ей услуги таможенного оформления товаров Колоскову С.В., не осведомленному о её преступных намерениях, для включения в соответствующую декларацию на товары и подачи её в таможенный орган.</w:t>
      </w:r>
    </w:p>
    <w:p w:rsidR="008457F5" w:rsidRPr="008457F5" w:rsidRDefault="008457F5" w:rsidP="008457F5">
      <w:pPr>
        <w:spacing w:after="0" w:line="240" w:lineRule="auto"/>
        <w:ind w:firstLine="708"/>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 xml:space="preserve">В результате умышленных и целенаправленных преступных действий Воробьевой Н.А. 09.09.2022 в регионе деятельности Балтийского таможенного поста (Центр электронного декларирования) Балтийской таможни, расположенного по адресу: Санкт-Петербург, муниципальный </w:t>
      </w:r>
      <w:r w:rsidRPr="008457F5">
        <w:rPr>
          <w:rFonts w:ascii="Times New Roman" w:eastAsia="Times New Roman" w:hAnsi="Times New Roman" w:cs="Times New Roman"/>
          <w:sz w:val="28"/>
          <w:szCs w:val="28"/>
          <w:lang w:eastAsia="ru-RU"/>
        </w:rPr>
        <w:lastRenderedPageBreak/>
        <w:t>округ Лиговка-Ямская, ул. Кременчугская, д.21, корп.2, стр.1, осуществлены незаконный ввоз и недекларирование товаров народного потребления с подачей декларации на товары 10216170/090922/3121153.</w:t>
      </w:r>
    </w:p>
    <w:p w:rsidR="008457F5" w:rsidRPr="008457F5" w:rsidRDefault="008457F5" w:rsidP="008457F5">
      <w:pPr>
        <w:spacing w:after="0" w:line="240" w:lineRule="auto"/>
        <w:ind w:firstLine="708"/>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Незаконно ввезенные без осуществления таможенного декларирования товары народного потребления были обнаружены сотрудниками Балтийской таможни в рамках таможенного контроля и проведенного таможенного досмотра контейнера CICU3386470 (акт таможенного досмотра №10216120/140922/101700) среди медицинских товаров (товаров прикрытия).</w:t>
      </w:r>
    </w:p>
    <w:p w:rsidR="008457F5" w:rsidRPr="008457F5" w:rsidRDefault="008457F5" w:rsidP="008457F5">
      <w:pPr>
        <w:spacing w:after="0" w:line="240" w:lineRule="auto"/>
        <w:ind w:firstLine="708"/>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Согласно заключению специалиста отдела таможенной стоимости и таможенных платежей Балтийской таможни от 07.06.2024 сумма неуплаченных таможенных платежей в отношении находившихся в контейнере CICU3386470 и ввезенных без осуществления таможенного декларирования товаров народного потребления составляет 15 088 194,54 рубля, что в соответствии с примечанием к ст.194 УК РФ является особо крупным размером.</w:t>
      </w:r>
    </w:p>
    <w:p w:rsidR="008457F5" w:rsidRPr="008457F5" w:rsidRDefault="008457F5" w:rsidP="008457F5">
      <w:pPr>
        <w:spacing w:after="0" w:line="240" w:lineRule="auto"/>
        <w:ind w:firstLine="708"/>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По результатам проведения Балтийской таможней проверки документов и сведений после выпуска товаров (акт № 10216000/210/040924/А000045 от 04.09.2024 и решение по результатам таможенного контроля № 16000/210/040924/Т000045/00001 от 04.09.2024) установлен факт перемещения ООО «Омега» товаров в количестве 29 913 шт., весом нетто 5 606,07 кг и брутто 6 151,14 кг без осуществления таможенного декларирования, в связи с чем рассматриваемые товары в соответствии с положениями подп. 25 пункта 1 ст. 2 Таможенного кодекса Евразийского экономического союза (далее - ТК ЕАЭС) являются незаконно перемещенными через таможенную границу ЕАЭС.</w:t>
      </w:r>
    </w:p>
    <w:p w:rsidR="008457F5" w:rsidRPr="008457F5" w:rsidRDefault="008457F5" w:rsidP="008457F5">
      <w:pPr>
        <w:spacing w:after="0" w:line="240" w:lineRule="auto"/>
        <w:ind w:firstLine="708"/>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Согласно п. 1 ст. 105 ТК ЕАЭС товары подлежат таможенному декларированию при их помещении под таможенную процедуру.</w:t>
      </w:r>
    </w:p>
    <w:p w:rsidR="008457F5" w:rsidRPr="008457F5" w:rsidRDefault="008457F5" w:rsidP="008457F5">
      <w:pPr>
        <w:spacing w:after="0" w:line="240" w:lineRule="auto"/>
        <w:ind w:firstLine="708"/>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В соответствии с п. 1 ст. 106 ТК ЕАЭС в декларации на товары подлежат указанию сведения, в том числе о получателе и покупателе товаров; о товарах: наименование, описание, необходимое для исчисления и взимания таможенных платежей, специальных, антидемпинговых, компенсационных пошлин и иных платежей, взимание которых возложено на таможенные органы; об исчислении таможенных платежей, специальных, антидемпинговых, компенсационных пошлин: таможенных пошлин, налогов, таможенных сборов, специальных, антидемпинговых, компенсационных пошлин; льготы по уплате таможенных платежей; тарифные преференции; суммы исчисленных таможенных пошлин, налогов, кенных сборов, специальных, антидемпинговых, компенсационных пошлин; о соблюдении условий помещения товаров под таможенную процедуру; о документах, подтверждающих сведения, заявленные в декларации на товары, указанных 108 ТК ЕАЭС; о документах, подтверждающих соблюдение законодательства</w:t>
      </w:r>
    </w:p>
    <w:p w:rsidR="008457F5" w:rsidRPr="008457F5" w:rsidRDefault="008457F5" w:rsidP="008457F5">
      <w:pPr>
        <w:spacing w:after="0" w:line="240" w:lineRule="auto"/>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государств-членов, контроль за соблюдением которого возложен на таможенные органы.</w:t>
      </w:r>
    </w:p>
    <w:p w:rsidR="008457F5" w:rsidRPr="008457F5" w:rsidRDefault="008457F5" w:rsidP="008457F5">
      <w:pPr>
        <w:spacing w:after="0" w:line="240" w:lineRule="auto"/>
        <w:ind w:firstLine="708"/>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lastRenderedPageBreak/>
        <w:t>Согласно подп. 1 п. 1 ст. 135 ТК ЕАЭС условием помещения товаров под таможенную процедуру выпуска для внутреннего потребления является уплата ввозных таможенных пошлин, налогов.</w:t>
      </w:r>
    </w:p>
    <w:p w:rsidR="008457F5" w:rsidRPr="008457F5" w:rsidRDefault="008457F5" w:rsidP="008457F5">
      <w:pPr>
        <w:spacing w:after="0" w:line="240" w:lineRule="auto"/>
        <w:ind w:firstLine="708"/>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В соответствии с частью первой статьи 56 ТК ЕАЭС обязанность по уплате ввозных таможенных пошлин, налогов при незаконном перемещении товаров через таможенную границу Союза возникает при ввозе товаров на таможенную территорию Союза.</w:t>
      </w:r>
    </w:p>
    <w:p w:rsidR="008457F5" w:rsidRPr="008457F5" w:rsidRDefault="008457F5" w:rsidP="008457F5">
      <w:pPr>
        <w:spacing w:after="0" w:line="240" w:lineRule="auto"/>
        <w:ind w:firstLine="708"/>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В соответствии с подп. 3 пункта 1 ст. 2 ТК ЕАЭС под ввозом товаров на таможенную территорию Союза понимается совершение действий, которые связаны с пересечением таможенной границы Союза и в результате которых товары прибыли на таможенную территорию Союза любым способом, включая пересылку в международных почтовых отправлениях, использование трубопроводного транспорта и линий электропередачи, до выпуска таких товаров таможенными органами.</w:t>
      </w:r>
    </w:p>
    <w:p w:rsidR="008457F5" w:rsidRPr="008457F5" w:rsidRDefault="008457F5" w:rsidP="008457F5">
      <w:pPr>
        <w:spacing w:after="0" w:line="240" w:lineRule="auto"/>
        <w:ind w:firstLine="708"/>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В соответствии с подп. 25 пункта 1 ст. 2 ТК ЕАЭС под незаконным перемещением товаров через таможенную границу следует понимать перемещение товаров через таможенную границу Союза вне мест, через которые должно или может осуществляться перемещение товаров через таможенную границу Союза, или вне времени работы таможенных органов, находящихся в этих местах, либо с сокрытием от таможенного контроля, либо с недостоверным таможенным декларированием или недекларированием товаров, либо с использованием документов, содержащих недостоверные сведения о товарах, и (или) с использованием поддельных либо относящихся к другим товарам средств идентификации.</w:t>
      </w:r>
    </w:p>
    <w:p w:rsidR="008457F5" w:rsidRPr="008457F5" w:rsidRDefault="008457F5" w:rsidP="008457F5">
      <w:pPr>
        <w:spacing w:after="0" w:line="240" w:lineRule="auto"/>
        <w:ind w:firstLine="708"/>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Сведения о ввезенных без осуществления таможенного декларирования товарах народного потребления, не заявлены таможенному органу в результате умышленного сокрытия их Воробьевой Н.А. с целью уклонения от уплаты таможенных платежей в особо крупном размере, следовательно, их перемещение является незаконным.</w:t>
      </w:r>
    </w:p>
    <w:p w:rsidR="008457F5" w:rsidRPr="008457F5" w:rsidRDefault="008457F5" w:rsidP="008457F5">
      <w:pPr>
        <w:spacing w:after="0" w:line="240" w:lineRule="auto"/>
        <w:ind w:firstLine="708"/>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Таким образом, Воробьева Н.А., организовав и осуществив не позднее 09.09.2022 конный ввоз на территорию ЕАЭС товаров народного потребления путем не декларирования, уклонилась от уплаты таможенных платежей, взимаемых с организации, в сумме 15 088 194,54 рубля, является согласно примечанию к статье 194 УК РФ особо крупным размером.</w:t>
      </w:r>
    </w:p>
    <w:p w:rsidR="008457F5" w:rsidRPr="008457F5" w:rsidRDefault="008457F5" w:rsidP="008457F5">
      <w:pPr>
        <w:spacing w:after="0" w:line="240" w:lineRule="auto"/>
        <w:ind w:firstLine="709"/>
        <w:jc w:val="both"/>
        <w:rPr>
          <w:rFonts w:ascii="Times New Roman" w:eastAsia="Calibri" w:hAnsi="Times New Roman" w:cs="Times New Roman"/>
          <w:sz w:val="28"/>
          <w:szCs w:val="28"/>
        </w:rPr>
      </w:pPr>
      <w:r w:rsidRPr="008457F5">
        <w:rPr>
          <w:rFonts w:ascii="Times New Roman" w:eastAsia="Calibri" w:hAnsi="Times New Roman" w:cs="Times New Roman"/>
          <w:sz w:val="28"/>
          <w:szCs w:val="28"/>
        </w:rPr>
        <w:t xml:space="preserve">Защитником Лапенковым К.В, </w:t>
      </w:r>
      <w:r w:rsidRPr="008457F5">
        <w:rPr>
          <w:rFonts w:ascii="Times New Roman" w:eastAsia="Calibri" w:hAnsi="Times New Roman" w:cs="Times New Roman"/>
          <w:color w:val="000000"/>
          <w:sz w:val="28"/>
          <w:szCs w:val="28"/>
        </w:rPr>
        <w:t xml:space="preserve">заявлено </w:t>
      </w:r>
      <w:r w:rsidRPr="008457F5">
        <w:rPr>
          <w:rFonts w:ascii="Times New Roman" w:eastAsia="Calibri" w:hAnsi="Times New Roman" w:cs="Times New Roman"/>
          <w:sz w:val="28"/>
          <w:szCs w:val="28"/>
        </w:rPr>
        <w:t xml:space="preserve"> ходатайство о прекращении уголовного дела в отношении Воробьевой Н.А. и назначении ей меры уголовно-правового характера в виде судебного штрафа по тем основаниям, что Воробьева Н.А. обвиняется в совершении преступлений средней тяжести, ранее не судима, вину полностью признала, раскаялась, официально трудоустроена, произвела перевод денежных средств в адрес благотворительного фонда, и в адрес фонда поддержки СВО, полностью возместила причиненный ею ущерб, чем загладила причиненный преступлением вред. </w:t>
      </w:r>
    </w:p>
    <w:p w:rsidR="008457F5" w:rsidRPr="008457F5" w:rsidRDefault="008457F5" w:rsidP="008457F5">
      <w:pPr>
        <w:spacing w:after="0" w:line="240" w:lineRule="auto"/>
        <w:ind w:firstLine="709"/>
        <w:jc w:val="both"/>
        <w:rPr>
          <w:rFonts w:ascii="Times New Roman" w:eastAsia="Calibri" w:hAnsi="Times New Roman" w:cs="Times New Roman"/>
          <w:sz w:val="28"/>
          <w:szCs w:val="28"/>
        </w:rPr>
      </w:pPr>
      <w:r w:rsidRPr="008457F5">
        <w:rPr>
          <w:rFonts w:ascii="Times New Roman" w:eastAsia="Calibri" w:hAnsi="Times New Roman" w:cs="Times New Roman"/>
          <w:sz w:val="28"/>
          <w:szCs w:val="28"/>
        </w:rPr>
        <w:lastRenderedPageBreak/>
        <w:t>Обсудив заявленное ходатайство, выслушав мнение обвиняемой Воробьевой Н.А. настаивавшей на удовлетворении ходатайства, мнение государственного обвинителя Задубняк Е.И., не возражавшей против удовлетворения ходатайства, суд приходит к следующему.</w:t>
      </w:r>
    </w:p>
    <w:p w:rsidR="008457F5" w:rsidRPr="008457F5" w:rsidRDefault="008457F5" w:rsidP="008457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8457F5">
        <w:rPr>
          <w:rFonts w:ascii="Times New Roman" w:eastAsia="Calibri" w:hAnsi="Times New Roman" w:cs="Times New Roman"/>
          <w:sz w:val="28"/>
          <w:szCs w:val="28"/>
        </w:rPr>
        <w:t xml:space="preserve">Согласно ч. 1 ст. 25.1 УПК РФ суд в случаях, предусмотренных ст. 76.2 УК РФ, вправе прекратить уголовное дело или уголовное преследование в отношении лица, подозреваемого или обвиняемого в совершении преступления </w:t>
      </w:r>
      <w:hyperlink r:id="rId5" w:history="1">
        <w:r w:rsidRPr="008457F5">
          <w:rPr>
            <w:rFonts w:ascii="Times New Roman" w:eastAsia="Calibri" w:hAnsi="Times New Roman" w:cs="Times New Roman"/>
            <w:sz w:val="28"/>
            <w:szCs w:val="28"/>
          </w:rPr>
          <w:t>небольшой</w:t>
        </w:r>
      </w:hyperlink>
      <w:r w:rsidRPr="008457F5">
        <w:rPr>
          <w:rFonts w:ascii="Times New Roman" w:eastAsia="Calibri" w:hAnsi="Times New Roman" w:cs="Times New Roman"/>
          <w:sz w:val="28"/>
          <w:szCs w:val="28"/>
        </w:rPr>
        <w:t xml:space="preserve"> или </w:t>
      </w:r>
      <w:hyperlink r:id="rId6" w:history="1">
        <w:r w:rsidRPr="008457F5">
          <w:rPr>
            <w:rFonts w:ascii="Times New Roman" w:eastAsia="Calibri" w:hAnsi="Times New Roman" w:cs="Times New Roman"/>
            <w:sz w:val="28"/>
            <w:szCs w:val="28"/>
          </w:rPr>
          <w:t>средней</w:t>
        </w:r>
      </w:hyperlink>
      <w:r w:rsidRPr="008457F5">
        <w:rPr>
          <w:rFonts w:ascii="Times New Roman" w:eastAsia="Calibri" w:hAnsi="Times New Roman" w:cs="Times New Roman"/>
          <w:sz w:val="28"/>
          <w:szCs w:val="28"/>
        </w:rPr>
        <w:t xml:space="preserve"> тяжести, если это лицо возместило ущерб или иным образом загладило причиненный преступлением </w:t>
      </w:r>
      <w:hyperlink r:id="rId7" w:history="1">
        <w:r w:rsidRPr="008457F5">
          <w:rPr>
            <w:rFonts w:ascii="Times New Roman" w:eastAsia="Calibri" w:hAnsi="Times New Roman" w:cs="Times New Roman"/>
            <w:sz w:val="28"/>
            <w:szCs w:val="28"/>
          </w:rPr>
          <w:t>вред</w:t>
        </w:r>
      </w:hyperlink>
      <w:r w:rsidRPr="008457F5">
        <w:rPr>
          <w:rFonts w:ascii="Times New Roman" w:eastAsia="Calibri" w:hAnsi="Times New Roman" w:cs="Times New Roman"/>
          <w:sz w:val="28"/>
          <w:szCs w:val="28"/>
        </w:rPr>
        <w:t>, и назначить данному лицу меру уголовно-правового характера в виде судебного штрафа.</w:t>
      </w:r>
    </w:p>
    <w:p w:rsidR="008457F5" w:rsidRPr="008457F5" w:rsidRDefault="008457F5" w:rsidP="008457F5">
      <w:pPr>
        <w:spacing w:after="0" w:line="240" w:lineRule="auto"/>
        <w:ind w:firstLine="709"/>
        <w:jc w:val="both"/>
        <w:rPr>
          <w:rFonts w:ascii="Times New Roman" w:eastAsia="Calibri" w:hAnsi="Times New Roman" w:cs="Times New Roman"/>
          <w:sz w:val="28"/>
          <w:szCs w:val="28"/>
        </w:rPr>
      </w:pPr>
      <w:r w:rsidRPr="008457F5">
        <w:rPr>
          <w:rFonts w:ascii="Times New Roman" w:eastAsia="Calibri" w:hAnsi="Times New Roman" w:cs="Times New Roman"/>
          <w:sz w:val="28"/>
          <w:szCs w:val="28"/>
        </w:rPr>
        <w:t>В соответствии со ст. 76.2 УК РФ лицо, впервые совершившее преступление небольшой или средней тяжести, может быть освобождено судом от уголовной ответственности с назначением судебного штрафа в случае, если оно возместило ущерб или иным образом загладило причиненный преступлением вред.</w:t>
      </w:r>
    </w:p>
    <w:p w:rsidR="008457F5" w:rsidRPr="008457F5" w:rsidRDefault="008457F5" w:rsidP="008457F5">
      <w:pPr>
        <w:autoSpaceDE w:val="0"/>
        <w:autoSpaceDN w:val="0"/>
        <w:adjustRightInd w:val="0"/>
        <w:spacing w:after="0" w:line="240" w:lineRule="auto"/>
        <w:ind w:firstLine="709"/>
        <w:jc w:val="both"/>
        <w:rPr>
          <w:rFonts w:ascii="Times New Roman" w:eastAsia="Calibri" w:hAnsi="Times New Roman" w:cs="Times New Roman"/>
          <w:sz w:val="28"/>
          <w:szCs w:val="28"/>
        </w:rPr>
      </w:pPr>
      <w:bookmarkStart w:id="1" w:name="_Hlk180407257"/>
      <w:r w:rsidRPr="008457F5">
        <w:rPr>
          <w:rFonts w:ascii="Times New Roman" w:eastAsia="Calibri" w:hAnsi="Times New Roman" w:cs="Times New Roman"/>
          <w:sz w:val="28"/>
          <w:szCs w:val="28"/>
        </w:rPr>
        <w:t xml:space="preserve">Воробьева Н.А. обвиняется в совершении преступления, отнесенного к категории средней тяжести. </w:t>
      </w:r>
    </w:p>
    <w:p w:rsidR="008457F5" w:rsidRPr="008457F5" w:rsidRDefault="008457F5" w:rsidP="008457F5">
      <w:pPr>
        <w:spacing w:after="0" w:line="240" w:lineRule="auto"/>
        <w:ind w:firstLine="709"/>
        <w:jc w:val="both"/>
        <w:rPr>
          <w:rFonts w:ascii="Times New Roman" w:eastAsia="Calibri" w:hAnsi="Times New Roman" w:cs="Times New Roman"/>
          <w:sz w:val="28"/>
          <w:szCs w:val="28"/>
        </w:rPr>
      </w:pPr>
      <w:r w:rsidRPr="008457F5">
        <w:rPr>
          <w:rFonts w:ascii="Times New Roman" w:eastAsia="Calibri" w:hAnsi="Times New Roman" w:cs="Times New Roman"/>
          <w:sz w:val="28"/>
          <w:szCs w:val="28"/>
        </w:rPr>
        <w:t>Обвинение Воробьевой Н.А. в совершении данного преступления является обоснованным и подтверждается собранными по делу доказательствами, допустимость которых сторонами не оспаривается.</w:t>
      </w:r>
    </w:p>
    <w:p w:rsidR="008457F5" w:rsidRPr="008457F5" w:rsidRDefault="008457F5" w:rsidP="008457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8457F5">
        <w:rPr>
          <w:rFonts w:ascii="Times New Roman" w:eastAsia="Calibri" w:hAnsi="Times New Roman" w:cs="Times New Roman"/>
          <w:sz w:val="28"/>
          <w:szCs w:val="28"/>
        </w:rPr>
        <w:t xml:space="preserve">Воробьева Н.А. впервые привлекается к уголовной ответственности, полностью признала свою вину, раскаялась в содеянном и компенсировала негативные изменения, причиненные преступлением охраняемым уголовным законом общественным интересам путем осуществления благотворительного взноса в благотворительные фонды, а также возместила причиненный государству ущерб т.е. загладила причиненный преступлением вред. </w:t>
      </w:r>
    </w:p>
    <w:p w:rsidR="008457F5" w:rsidRPr="008457F5" w:rsidRDefault="008457F5" w:rsidP="008457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8457F5">
        <w:rPr>
          <w:rFonts w:ascii="Times New Roman" w:eastAsia="Calibri" w:hAnsi="Times New Roman" w:cs="Times New Roman"/>
          <w:sz w:val="28"/>
          <w:szCs w:val="28"/>
        </w:rPr>
        <w:t xml:space="preserve">При этом суд учитывает, что возможные способы возмещения ущерба и заглаживания причиненного преступлением вреда законом не ограничены, в связи с чем вред, причиненный преступлением, может быть возмещен в любой форме, позволяющей компенсировать негативные изменения, причиненные охраняемым уголовным законом общественным отношениям.    </w:t>
      </w:r>
    </w:p>
    <w:p w:rsidR="008457F5" w:rsidRPr="008457F5" w:rsidRDefault="008457F5" w:rsidP="008457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8457F5">
        <w:rPr>
          <w:rFonts w:ascii="Times New Roman" w:eastAsia="Calibri" w:hAnsi="Times New Roman" w:cs="Times New Roman"/>
          <w:sz w:val="28"/>
          <w:szCs w:val="28"/>
        </w:rPr>
        <w:t xml:space="preserve">В данном конкретном случае, с учетом тяжести, характера общественной опасности и конкретных обстоятельств инкриминируемого в вину Воробьевой Н.А. преступления, суд считает, что осуществленные ею взносы являются достаточной мерой для заглаживания вреда и восстановления нарушенных в результате совершения преступления законных интересов общества и государства. </w:t>
      </w:r>
    </w:p>
    <w:p w:rsidR="008457F5" w:rsidRPr="008457F5" w:rsidRDefault="008457F5" w:rsidP="008457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8457F5">
        <w:rPr>
          <w:rFonts w:ascii="Times New Roman" w:eastAsia="Calibri" w:hAnsi="Times New Roman" w:cs="Times New Roman"/>
          <w:sz w:val="28"/>
          <w:szCs w:val="28"/>
        </w:rPr>
        <w:t xml:space="preserve">Кроме того, Воробьева Н.А.  имеет регистрацию и место жительства в г.Санкт-Петербурге официально трудоустроена, замужем, на иждивении малолетний ребенок. </w:t>
      </w:r>
    </w:p>
    <w:p w:rsidR="008457F5" w:rsidRPr="008457F5" w:rsidRDefault="008457F5" w:rsidP="008457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8457F5">
        <w:rPr>
          <w:rFonts w:ascii="Times New Roman" w:eastAsia="Calibri" w:hAnsi="Times New Roman" w:cs="Times New Roman"/>
          <w:sz w:val="28"/>
          <w:szCs w:val="28"/>
        </w:rPr>
        <w:t xml:space="preserve">Воробьева Н.А. осознает правовые последствия прекращения уголовного дела и назначения меры уголовно-правового характера в виде </w:t>
      </w:r>
      <w:r w:rsidRPr="008457F5">
        <w:rPr>
          <w:rFonts w:ascii="Times New Roman" w:eastAsia="Calibri" w:hAnsi="Times New Roman" w:cs="Times New Roman"/>
          <w:sz w:val="28"/>
          <w:szCs w:val="28"/>
        </w:rPr>
        <w:lastRenderedPageBreak/>
        <w:t xml:space="preserve">судебного штрафа и настаивает на прекращении уголовного дела и уголовного преследования по данному основанию. </w:t>
      </w:r>
    </w:p>
    <w:p w:rsidR="008457F5" w:rsidRPr="008457F5" w:rsidRDefault="008457F5" w:rsidP="008457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8457F5">
        <w:rPr>
          <w:rFonts w:ascii="Times New Roman" w:eastAsia="Calibri" w:hAnsi="Times New Roman" w:cs="Times New Roman"/>
          <w:sz w:val="28"/>
          <w:szCs w:val="28"/>
        </w:rPr>
        <w:t>С учетом изложенных обстоятельств, суд полагает, что в данном случае имеются достаточные основания для принятия итогового решения о прекращении уголовного дела и уголовного преследования в отношении обвиняемой Воробьевой Н.А. и назначении ей меры уголовно-правового характера в виде судебного штрафа.</w:t>
      </w:r>
    </w:p>
    <w:p w:rsidR="008457F5" w:rsidRPr="008457F5" w:rsidRDefault="008457F5" w:rsidP="008457F5">
      <w:pPr>
        <w:spacing w:after="0" w:line="240" w:lineRule="auto"/>
        <w:ind w:firstLine="709"/>
        <w:jc w:val="both"/>
        <w:rPr>
          <w:rFonts w:ascii="Times New Roman" w:eastAsia="Calibri" w:hAnsi="Times New Roman" w:cs="Times New Roman"/>
          <w:sz w:val="28"/>
          <w:szCs w:val="28"/>
        </w:rPr>
      </w:pPr>
      <w:r w:rsidRPr="008457F5">
        <w:rPr>
          <w:rFonts w:ascii="Times New Roman" w:eastAsia="Calibri" w:hAnsi="Times New Roman" w:cs="Times New Roman"/>
          <w:sz w:val="28"/>
          <w:szCs w:val="28"/>
        </w:rPr>
        <w:t xml:space="preserve">При решении вопроса о размере судебного штрафа судом также принимается во внимание имущественное положение подсудимой и ее семьи, в частности наличие у Воробьевой Н.А. официального источника дохода и размер данного дохода, общий доход в семье обвиняемой. </w:t>
      </w:r>
    </w:p>
    <w:bookmarkEnd w:id="1"/>
    <w:p w:rsidR="008457F5" w:rsidRPr="008457F5" w:rsidRDefault="008457F5" w:rsidP="008457F5">
      <w:pPr>
        <w:spacing w:after="0" w:line="240" w:lineRule="auto"/>
        <w:ind w:firstLine="709"/>
        <w:jc w:val="both"/>
        <w:rPr>
          <w:rFonts w:ascii="Times New Roman" w:eastAsia="Calibri" w:hAnsi="Times New Roman" w:cs="Times New Roman"/>
          <w:bCs/>
          <w:sz w:val="28"/>
          <w:szCs w:val="28"/>
        </w:rPr>
      </w:pPr>
      <w:r w:rsidRPr="008457F5">
        <w:rPr>
          <w:rFonts w:ascii="Times New Roman" w:eastAsia="Calibri" w:hAnsi="Times New Roman" w:cs="Times New Roman"/>
          <w:bCs/>
          <w:sz w:val="28"/>
          <w:szCs w:val="28"/>
        </w:rPr>
        <w:t xml:space="preserve">После вступления постановления в законную силу в соответствии с требованиями ст. 81 УПК РФ вещественные доказательства – Электронной ДТ №10216170/090922/3121153 на 1 листе; Коносамент от 05.09.2022 на 1л; копия инвойса № 8/2/2022-1 от 01.09.2022 на 2л; упаковочный лист №8/2/2022-1 от 01.09.2022 на 1л; Контракт 8/2/2022 на 9л; Дополнительное соглашение №1 на 2л.; Регистрационное удостоверение на медицинское изделие от 22 февраля 2017 года №ФСЗ 2009/05919 на 3л.; «Документы, подтверждающие соблюдение условий для применения льгот по уплате таможенных платежей № ФСЗ 2009/05919 от 22.02.2017 на 2л.; Пасинс №ВМ1684043 от 21.11.2008 на 1л.; Ордер от ООО «Дорида» на 1л.; Обращение об отзыве декларации по причине отсутствие денежных средств на EJIC на 1л.; письмо ПАО «Банк Санкт-Петербург» № 1123/00367п на 1л. и 1 CD-диск; письмо из АО «Райффайзенбанка» №38667-МСК-ГЦ03/23 от 23.06.2023 на 1л. и lCD-диск; письмо из АО «Альфа-банк» №941/298099 от 27.06.2023 на 1л. и lCD-диск; письмо АО «ББР Банка» №4112 от 28.06.2023 на 1л. с приложением на 138л. и lCD-диск.; CD-диск серебристого цвета Verbatim DVD-R;Договор на оказании услуг связи №7073832 от 24.09.2019 на 1 л.; Декларация на товары 10216170/090922/3121153 на 2 л.; usb флэш карта бело-синего цвета с надписью «РБА». Список сотрудников ООО </w:t>
      </w:r>
      <w:r w:rsidRPr="008457F5">
        <w:rPr>
          <w:rFonts w:ascii="Times New Roman" w:eastAsia="Calibri" w:hAnsi="Times New Roman" w:cs="Times New Roman"/>
          <w:bCs/>
          <w:sz w:val="28"/>
          <w:szCs w:val="28"/>
        </w:rPr>
        <w:br/>
        <w:t xml:space="preserve">«СТ Экспедиция Петербург» за период 2022-2024 на 1 л.; Список контейнеров, бывших в экспедировании по контрагенту ООО «НИИ Стальлаб» на 2 л.; Распечатка писем, поступивших на электронную почту ООО «СТ Экспедиция Петербург» «danil@cttrans.spb.ru на 22 л.; Счёт на оплату №2611 от 23.09.2022 на 2л.; Счёт на оплату №754 от 23.09.2022 на 2 л.; Счёт на оплату №2610 от 23.09.2022 на 3 л.; Договор № TL-443 от 23.05.2022г. на 7 л.; Агентский договор №2021-27 от 01.12.2021 на 5л.; usb флэш накопитель серебристого цвета; Копия договора аренды нежилых помещений №01/16 от 01.01.2016 между ООО «Доломит» и ООО «Техно-Мир» на 4 л.; Дополнительное соглашение №11 к договору аренды нежилых помещений №01/16 от 01.01.2016 на 1 л.; Договор №458495 об оказании услуг телематических служб от 06.09.2012 на 7 л.; usb флэш накопитель «Transcend 16GB» в корпусе чёрного цвета; АКТП № 10216000/210/040924/А000045 от 04.09.2024 на 8л., копия решения по </w:t>
      </w:r>
      <w:r w:rsidRPr="008457F5">
        <w:rPr>
          <w:rFonts w:ascii="Times New Roman" w:eastAsia="Calibri" w:hAnsi="Times New Roman" w:cs="Times New Roman"/>
          <w:bCs/>
          <w:sz w:val="28"/>
          <w:szCs w:val="28"/>
        </w:rPr>
        <w:lastRenderedPageBreak/>
        <w:t>результатам таможенного контроля № 10216000/210/040924/Т000045/00001 от 04.09.2024 на 50л. – хранить при уголовном деле.</w:t>
      </w:r>
    </w:p>
    <w:p w:rsidR="008457F5" w:rsidRPr="008457F5" w:rsidRDefault="008457F5" w:rsidP="008457F5">
      <w:pPr>
        <w:spacing w:after="0" w:line="240" w:lineRule="auto"/>
        <w:ind w:firstLine="709"/>
        <w:jc w:val="both"/>
        <w:rPr>
          <w:rFonts w:ascii="Times New Roman" w:eastAsia="Calibri" w:hAnsi="Times New Roman" w:cs="Times New Roman"/>
          <w:sz w:val="28"/>
          <w:szCs w:val="28"/>
        </w:rPr>
      </w:pPr>
      <w:bookmarkStart w:id="2" w:name="_Hlk187761342"/>
      <w:r w:rsidRPr="008457F5">
        <w:rPr>
          <w:rFonts w:ascii="Times New Roman" w:eastAsia="Calibri" w:hAnsi="Times New Roman" w:cs="Times New Roman"/>
          <w:sz w:val="28"/>
          <w:szCs w:val="28"/>
        </w:rPr>
        <w:t>На основании изложенного и руководствуясь ст. 76.2 УК РФ, ст.ст. 25.1, 446.1-446.3 УПК РФ, суд</w:t>
      </w:r>
    </w:p>
    <w:p w:rsidR="008457F5" w:rsidRPr="008457F5" w:rsidRDefault="008457F5" w:rsidP="008457F5">
      <w:pPr>
        <w:spacing w:after="0" w:line="240" w:lineRule="auto"/>
        <w:jc w:val="center"/>
        <w:rPr>
          <w:rFonts w:ascii="Times New Roman" w:eastAsia="Calibri" w:hAnsi="Times New Roman" w:cs="Times New Roman"/>
          <w:bCs/>
          <w:sz w:val="28"/>
          <w:szCs w:val="28"/>
        </w:rPr>
      </w:pPr>
      <w:r w:rsidRPr="008457F5">
        <w:rPr>
          <w:rFonts w:ascii="Times New Roman" w:eastAsia="Calibri" w:hAnsi="Times New Roman" w:cs="Times New Roman"/>
          <w:bCs/>
          <w:sz w:val="28"/>
          <w:szCs w:val="28"/>
        </w:rPr>
        <w:t>ПОСТАНОВИЛ</w:t>
      </w:r>
    </w:p>
    <w:p w:rsidR="008457F5" w:rsidRPr="008457F5" w:rsidRDefault="008457F5" w:rsidP="008457F5">
      <w:pPr>
        <w:spacing w:after="0" w:line="240" w:lineRule="auto"/>
        <w:ind w:firstLine="709"/>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Удовлетворить ходатайство защитника Лапенкова К.В.</w:t>
      </w:r>
    </w:p>
    <w:p w:rsidR="008457F5" w:rsidRPr="008457F5" w:rsidRDefault="008457F5" w:rsidP="008457F5">
      <w:pPr>
        <w:spacing w:after="0" w:line="240" w:lineRule="auto"/>
        <w:ind w:firstLine="708"/>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 xml:space="preserve">Прекратить уголовное дело и уголовное преследование в отношении Воробьевой Натальи Анатольевны 05.07.1983, уроженки г.Витебск, обвиняемой в совершении преступления, предусмотренного п. «г» ч.2 ст.194  УК РФ. </w:t>
      </w:r>
    </w:p>
    <w:p w:rsidR="008457F5" w:rsidRPr="008457F5" w:rsidRDefault="008457F5" w:rsidP="008457F5">
      <w:pPr>
        <w:spacing w:after="0" w:line="240" w:lineRule="auto"/>
        <w:ind w:firstLine="709"/>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Применить в отношении Воробьевой Н.А. меру уголовно-правового характера в виде судебного штрафа в размере 100 000 (сто тысяч) рублей.</w:t>
      </w:r>
    </w:p>
    <w:p w:rsidR="008457F5" w:rsidRPr="008457F5" w:rsidRDefault="008457F5" w:rsidP="008457F5">
      <w:pPr>
        <w:spacing w:after="0" w:line="240" w:lineRule="auto"/>
        <w:ind w:firstLine="709"/>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Установить срок для уплаты судебного штрафа – 60 дней со дня вступления настоящего постановления в законную силу.</w:t>
      </w:r>
    </w:p>
    <w:p w:rsidR="008457F5" w:rsidRPr="008457F5" w:rsidRDefault="008457F5" w:rsidP="008457F5">
      <w:pPr>
        <w:spacing w:after="0" w:line="240" w:lineRule="auto"/>
        <w:ind w:firstLine="709"/>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Штраф подлежит оплате по следующим реквизитам:</w:t>
      </w:r>
    </w:p>
    <w:p w:rsidR="008457F5" w:rsidRPr="008457F5" w:rsidRDefault="008457F5" w:rsidP="008457F5">
      <w:pPr>
        <w:spacing w:after="0" w:line="240" w:lineRule="auto"/>
        <w:ind w:firstLine="709"/>
        <w:jc w:val="both"/>
        <w:rPr>
          <w:rFonts w:ascii="Times New Roman" w:eastAsia="Times New Roman" w:hAnsi="Times New Roman" w:cs="Times New Roman"/>
          <w:bCs/>
          <w:sz w:val="28"/>
          <w:szCs w:val="28"/>
          <w:lang w:eastAsia="ru-RU"/>
        </w:rPr>
      </w:pPr>
      <w:r w:rsidRPr="008457F5">
        <w:rPr>
          <w:rFonts w:ascii="Times New Roman" w:eastAsia="Times New Roman" w:hAnsi="Times New Roman" w:cs="Times New Roman"/>
          <w:bCs/>
          <w:sz w:val="28"/>
          <w:szCs w:val="28"/>
          <w:lang w:eastAsia="ru-RU"/>
        </w:rPr>
        <w:t>Получатель - Межрегиональное операционное Управление ФК (ФТС России), ИНН 7730176610, КПП 773001001, ОКТМО 45328000; банк получателя - Операционный департамент Банка России//Межрегиональное операционное УФК г. Москва; БИК 024501901, номер счета банка получателя средств 40102810045370000002, номер счета получателя средств 03100643000000019502, КБК 15311603122019000140 (поле 107-код Балтийской таможни 10216000), назначение платежа (указывать в соответствии с правоустанавливающим документом).</w:t>
      </w:r>
    </w:p>
    <w:p w:rsidR="008457F5" w:rsidRPr="008457F5" w:rsidRDefault="008457F5" w:rsidP="008457F5">
      <w:pPr>
        <w:spacing w:after="0" w:line="240" w:lineRule="auto"/>
        <w:ind w:firstLine="709"/>
        <w:jc w:val="both"/>
        <w:rPr>
          <w:rFonts w:ascii="Times New Roman" w:eastAsia="Times New Roman" w:hAnsi="Times New Roman" w:cs="Times New Roman"/>
          <w:bCs/>
          <w:sz w:val="28"/>
          <w:szCs w:val="28"/>
          <w:lang w:eastAsia="ru-RU"/>
        </w:rPr>
      </w:pPr>
      <w:r w:rsidRPr="008457F5">
        <w:rPr>
          <w:rFonts w:ascii="Times New Roman" w:eastAsia="Times New Roman" w:hAnsi="Times New Roman" w:cs="Times New Roman"/>
          <w:bCs/>
          <w:sz w:val="28"/>
          <w:szCs w:val="28"/>
          <w:lang w:eastAsia="ru-RU"/>
        </w:rPr>
        <w:t>Реквизиты органа дознания Балтийской таможни для оплаты судебных издержек: УФК по г. Санкт-Петербургу (Балтийская таможня, л/с 04721168440), ИНН/КПП 7830002014/780501001, ОКПО 27460356, ОКВЭД 84.11.4, ОКТМО 40341000, Северо-Западное ГУ Банка России  УФК по Санкт-Петербургу, г. Санкт-Петербург, р/с 03100643000000017200, БИК 044030001, КБК (Прочие доходы от компенсации затрат федерального бюджета) 15311603200010000140.</w:t>
      </w:r>
    </w:p>
    <w:p w:rsidR="008457F5" w:rsidRPr="008457F5" w:rsidRDefault="008457F5" w:rsidP="008457F5">
      <w:pPr>
        <w:spacing w:after="0" w:line="240" w:lineRule="auto"/>
        <w:ind w:firstLine="709"/>
        <w:jc w:val="both"/>
        <w:rPr>
          <w:rFonts w:ascii="Times New Roman" w:eastAsia="Times New Roman" w:hAnsi="Times New Roman" w:cs="Times New Roman"/>
          <w:b/>
          <w:bCs/>
          <w:sz w:val="28"/>
          <w:szCs w:val="28"/>
          <w:lang w:eastAsia="ru-RU"/>
        </w:rPr>
      </w:pPr>
      <w:r w:rsidRPr="008457F5">
        <w:rPr>
          <w:rFonts w:ascii="Times New Roman" w:eastAsia="Times New Roman" w:hAnsi="Times New Roman" w:cs="Times New Roman"/>
          <w:sz w:val="28"/>
          <w:szCs w:val="28"/>
          <w:lang w:eastAsia="ru-RU"/>
        </w:rPr>
        <w:t>Разъяснить Воробьевой Н.А., что в случае неуплаты судебного штрафа в установленный судом срок судебный штраф отменяется и лицо, в отношении которого применена данная мера уголовно-правового характера, привлекается к уголовной ответственности по соответствующей статье Особенной части Уголовного кодекса РФ.</w:t>
      </w:r>
    </w:p>
    <w:p w:rsidR="008457F5" w:rsidRPr="008457F5" w:rsidRDefault="008457F5" w:rsidP="008457F5">
      <w:pPr>
        <w:spacing w:after="0" w:line="240" w:lineRule="auto"/>
        <w:ind w:firstLine="709"/>
        <w:jc w:val="both"/>
        <w:rPr>
          <w:rFonts w:ascii="Times New Roman" w:eastAsia="Times New Roman" w:hAnsi="Times New Roman" w:cs="Times New Roman"/>
          <w:sz w:val="28"/>
          <w:szCs w:val="28"/>
          <w:lang w:eastAsia="ru-RU"/>
        </w:rPr>
      </w:pPr>
      <w:r w:rsidRPr="008457F5">
        <w:rPr>
          <w:rFonts w:ascii="Times New Roman" w:eastAsia="Times New Roman" w:hAnsi="Times New Roman" w:cs="Times New Roman"/>
          <w:sz w:val="28"/>
          <w:szCs w:val="28"/>
          <w:lang w:eastAsia="ru-RU"/>
        </w:rPr>
        <w:t>Разъяснить Воробьевой Н.А. необходимость представления сведений об уплате судебного штрафа судебному приставу-исполнителю в течение 10 дней после истечения срока, установленного для уплаты судебного штрафа.</w:t>
      </w:r>
    </w:p>
    <w:p w:rsidR="008457F5" w:rsidRPr="008457F5" w:rsidRDefault="008457F5" w:rsidP="008457F5">
      <w:pPr>
        <w:spacing w:after="0" w:line="240" w:lineRule="auto"/>
        <w:ind w:firstLine="709"/>
        <w:jc w:val="both"/>
        <w:rPr>
          <w:rFonts w:ascii="Times New Roman" w:eastAsia="Calibri" w:hAnsi="Times New Roman" w:cs="Times New Roman"/>
          <w:bCs/>
          <w:sz w:val="28"/>
          <w:szCs w:val="28"/>
        </w:rPr>
      </w:pPr>
      <w:r w:rsidRPr="008457F5">
        <w:rPr>
          <w:rFonts w:ascii="Times New Roman" w:eastAsia="Calibri" w:hAnsi="Times New Roman" w:cs="Times New Roman"/>
          <w:sz w:val="28"/>
          <w:szCs w:val="28"/>
        </w:rPr>
        <w:t>По вступлении постановления в законную силу вещественное доказательство</w:t>
      </w:r>
      <w:r w:rsidRPr="008457F5">
        <w:rPr>
          <w:rFonts w:ascii="Times New Roman" w:eastAsia="Calibri" w:hAnsi="Times New Roman" w:cs="Times New Roman"/>
          <w:b/>
          <w:bCs/>
          <w:sz w:val="28"/>
          <w:szCs w:val="28"/>
        </w:rPr>
        <w:t xml:space="preserve"> - </w:t>
      </w:r>
      <w:r w:rsidRPr="008457F5">
        <w:rPr>
          <w:rFonts w:ascii="Times New Roman" w:eastAsia="Calibri" w:hAnsi="Times New Roman" w:cs="Times New Roman"/>
          <w:bCs/>
          <w:sz w:val="28"/>
          <w:szCs w:val="28"/>
        </w:rPr>
        <w:t xml:space="preserve">Электронной ДТ №10216170/090922/3121153 на 1 листе; Коносамент от 05.09.2022 на 1л; копия инвойса № 8/2/2022-1 от 01.09.2022 на 2л; упаковочный лист №8/2/2022-1 от 01.09.2022 на 1л; Контракт 8/2/2022 на 9л; Дополнительное соглашение №1 на 2л.; Регистрационное удостоверение на медицинское изделие от 22 февраля 2017 года №ФСЗ 2009/05919 на 3л.; </w:t>
      </w:r>
      <w:r w:rsidRPr="008457F5">
        <w:rPr>
          <w:rFonts w:ascii="Times New Roman" w:eastAsia="Calibri" w:hAnsi="Times New Roman" w:cs="Times New Roman"/>
          <w:bCs/>
          <w:sz w:val="28"/>
          <w:szCs w:val="28"/>
        </w:rPr>
        <w:lastRenderedPageBreak/>
        <w:t xml:space="preserve">«Документы, подтверждающие соблюдение условий для применения льгот по уплате таможенных платежей № ФСЗ 2009/05919 от 22.02.2017 на 2л.; Пасинс №ВМ1684043 от 21.11.2008 на 1л.; Ордер от ООО «Дорида» на 1л.; Обращение об отзыве декларации по причине отсутствие денежных средств на EJIC на 1л.; письмо ПАО «Банк Санкт-Петербург» № 1123/00367п на 1л. и 1 CD-диск; письмо из АО «Райффайзенбанка» №38667-МСК-ГЦ03/23 от 23.06.2023 на 1л. и lCD-диск; письмо из АО «Альфа-банк» №941/298099 от 27.06.2023 на 1л. и lCD-диск; письмо АО «ББР Банка» №4112 от 28.06.2023 на 1л. с приложением на 138л. и lCD-диск.; CD-диск серебристого цвета Verbatim DVD-R;Договор на оказании услуг связи №7073832 от 24.09.2019 на 1 л.; Декларация на товары 10216170/090922/3121153 на 2 л.; usb флэш карта бело-синего цвета с надписью «РБА». Список сотрудников ООО </w:t>
      </w:r>
      <w:r w:rsidRPr="008457F5">
        <w:rPr>
          <w:rFonts w:ascii="Times New Roman" w:eastAsia="Calibri" w:hAnsi="Times New Roman" w:cs="Times New Roman"/>
          <w:bCs/>
          <w:sz w:val="28"/>
          <w:szCs w:val="28"/>
        </w:rPr>
        <w:br/>
        <w:t>«СТ Экспедиция Петербург» за период 2022-2024 на 1 л.; Список контейнеров, бывших в экспедировании по контрагенту ООО «НИИ Стальлаб» на 2 л.; Распечатка писем, поступивших на электронную почту ООО «СТ Экспедиция Петербург» «danil@cttrans.spb.ru на 22 л.; Счёт на оплату №2611 от 23.09.2022 на 2л.; Счёт на оплату №754 от 23.09.2022 на 2 л.; Счёт на оплату №2610 от 23.09.2022 на 3 л.; Договор № TL-443 от 23.05.2022г. на 7 л.; Агентский договор №2021-27 от 01.12.2021 на 5л.; usb флэш накопитель серебристого цвета; Копия договора аренды нежилых помещений №01/16 от 01.01.2016 между ООО «Доломит» и ООО «Техно-Мир» на 4 л.; Дополнительное соглашение №11 к договору аренды нежилых помещений №01/16 от 01.01.2016 на 1 л.; Договор №458495 об оказании услуг телематических служб от 06.09.2012 на 7 л.; usb флэш накопитель «Transcend 16GB» в корпусе чёрного цвета; АКТП № 10216000/210/040924/А000045 от 04.09.2024 на 8л., копия решения по результатам таможенного контроля № 10216000/210/040924/Т000045/00001 от 04.09.2024 на 50л. – хранить при уголовном деле.</w:t>
      </w:r>
    </w:p>
    <w:p w:rsidR="008457F5" w:rsidRPr="008457F5" w:rsidRDefault="008457F5" w:rsidP="008457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8457F5">
        <w:rPr>
          <w:rFonts w:ascii="Times New Roman" w:eastAsia="Calibri" w:hAnsi="Times New Roman" w:cs="Times New Roman"/>
          <w:sz w:val="28"/>
          <w:szCs w:val="28"/>
        </w:rPr>
        <w:t>Постановление может быть обжаловано в Санкт-Петербургский городской суд в течение 15 суток со дня его вынесения путем подачи апелляционных жалоб, представления в Смольнинский районный суд Санкт-Петербурга. В случае подачи апелляционной жалобы или апелляционного представления обвиняемый вправе ходатайствовать о своем участии в рассмотрении уголовного дела судом апелляционной инстанции, о чем должно быть указано в его апелляционной жалобе или возражениях на апелляционные жалобы, представления других участников процесса, а также вправе поручать осуществление своей защиты избранному им защитнику либо ходатайствовать перед судом о назначении защитника.</w:t>
      </w:r>
    </w:p>
    <w:p w:rsidR="008457F5" w:rsidRPr="008457F5" w:rsidRDefault="008457F5" w:rsidP="008457F5">
      <w:pPr>
        <w:spacing w:after="0" w:line="240" w:lineRule="auto"/>
        <w:rPr>
          <w:rFonts w:ascii="Times New Roman" w:eastAsia="Calibri" w:hAnsi="Times New Roman" w:cs="Times New Roman"/>
          <w:sz w:val="28"/>
          <w:szCs w:val="28"/>
        </w:rPr>
      </w:pPr>
    </w:p>
    <w:p w:rsidR="008457F5" w:rsidRPr="008457F5" w:rsidRDefault="008457F5" w:rsidP="008457F5">
      <w:pPr>
        <w:spacing w:after="0" w:line="240" w:lineRule="auto"/>
        <w:rPr>
          <w:rFonts w:ascii="Times New Roman" w:eastAsia="Calibri" w:hAnsi="Times New Roman" w:cs="Times New Roman"/>
          <w:sz w:val="28"/>
          <w:szCs w:val="28"/>
        </w:rPr>
      </w:pPr>
      <w:r w:rsidRPr="008457F5">
        <w:rPr>
          <w:rFonts w:ascii="Times New Roman" w:eastAsia="Calibri" w:hAnsi="Times New Roman" w:cs="Times New Roman"/>
          <w:sz w:val="28"/>
          <w:szCs w:val="28"/>
        </w:rPr>
        <w:t>Судья</w:t>
      </w:r>
    </w:p>
    <w:bookmarkEnd w:id="2"/>
    <w:p w:rsidR="008457F5" w:rsidRPr="008457F5" w:rsidRDefault="008457F5" w:rsidP="008457F5">
      <w:pPr>
        <w:rPr>
          <w:rFonts w:ascii="Calibri" w:eastAsia="Calibri" w:hAnsi="Calibri" w:cs="Times New Roman"/>
        </w:rPr>
      </w:pPr>
    </w:p>
    <w:p w:rsidR="008457F5" w:rsidRPr="008457F5" w:rsidRDefault="008457F5" w:rsidP="008457F5">
      <w:pPr>
        <w:rPr>
          <w:rFonts w:ascii="Calibri" w:eastAsia="Calibri" w:hAnsi="Calibri" w:cs="Times New Roman"/>
          <w:lang w:val="en-US"/>
        </w:rPr>
      </w:pPr>
    </w:p>
    <w:p w:rsidR="00EE48BC" w:rsidRDefault="00EE48BC">
      <w:bookmarkStart w:id="3" w:name="_GoBack"/>
      <w:bookmarkEnd w:id="3"/>
    </w:p>
    <w:sectPr w:rsidR="00EE48BC" w:rsidSect="004F4662">
      <w:headerReference w:type="default" r:id="rId8"/>
      <w:pgSz w:w="11906" w:h="16838"/>
      <w:pgMar w:top="1134" w:right="850" w:bottom="1134" w:left="1701"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4512092"/>
      <w:docPartObj>
        <w:docPartGallery w:val="Page Numbers (Top of Page)"/>
        <w:docPartUnique/>
      </w:docPartObj>
    </w:sdtPr>
    <w:sdtEndPr/>
    <w:sdtContent>
      <w:p w:rsidR="007650E2" w:rsidRDefault="008457F5">
        <w:pPr>
          <w:pStyle w:val="a3"/>
          <w:jc w:val="center"/>
        </w:pPr>
        <w:r>
          <w:fldChar w:fldCharType="begin"/>
        </w:r>
        <w:r>
          <w:instrText xml:space="preserve">PAGE   \* </w:instrText>
        </w:r>
        <w:r>
          <w:instrText>MERGEFORMAT</w:instrText>
        </w:r>
        <w:r>
          <w:fldChar w:fldCharType="separate"/>
        </w:r>
        <w:r>
          <w:rPr>
            <w:noProof/>
          </w:rPr>
          <w:t>8</w:t>
        </w:r>
        <w:r>
          <w:fldChar w:fldCharType="end"/>
        </w:r>
      </w:p>
    </w:sdtContent>
  </w:sdt>
  <w:p w:rsidR="007650E2" w:rsidRDefault="008457F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6350"/>
    <w:rsid w:val="004A6350"/>
    <w:rsid w:val="008457F5"/>
    <w:rsid w:val="00EE48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57F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457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57F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45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C04DFB2B01532798EE6A8E0FF9B8DAFE7601D9EA2BCC29A67566A3526166600CC0D242F956A44087B70B485BD7F128513C5C936D0934B407V83BK"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C04DFB2B01532798EE6A8E0FF9B8DAFE7002D8E026CA29A67566A3526166600CC0D242FD53A14BD1E044490791A23B533B5C916C15V335K" TargetMode="External"/><Relationship Id="rId5" Type="http://schemas.openxmlformats.org/officeDocument/2006/relationships/hyperlink" Target="consultantplus://offline/ref=C04DFB2B01532798EE6A8E0FF9B8DAFE7002D8E026CA29A67566A3526166600CC0D242FD53A04BD1E044490791A23B533B5C916C15V335K"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3263</Words>
  <Characters>18604</Characters>
  <Application>Microsoft Office Word</Application>
  <DocSecurity>0</DocSecurity>
  <Lines>155</Lines>
  <Paragraphs>43</Paragraphs>
  <ScaleCrop>false</ScaleCrop>
  <Company/>
  <LinksUpToDate>false</LinksUpToDate>
  <CharactersWithSpaces>21824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OIS</dc:creator>
  <cp:keywords/>
  <dc:description/>
  <cp:lastModifiedBy>OIS</cp:lastModifiedBy>
  <cp:revision>2</cp:revision>
  <dcterms:created xsi:type="dcterms:W3CDTF">2026-02-03T06:59:00Z</dcterms:created>
  <dcterms:modified xsi:type="dcterms:W3CDTF">2026-02-03T07:00:00Z</dcterms:modified>
</cp:coreProperties>
</file>